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/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 xml:space="preserve">ANEXO </w:t>
      </w:r>
      <w:r w:rsidR="009A24F5">
        <w:rPr>
          <w:rFonts w:ascii="Century Gothic" w:hAnsi="Century Gothic"/>
          <w:b/>
          <w:sz w:val="20"/>
        </w:rPr>
        <w:t>X</w:t>
      </w:r>
      <w:r w:rsidR="00AE37FA">
        <w:rPr>
          <w:rFonts w:ascii="Century Gothic" w:hAnsi="Century Gothic"/>
          <w:b/>
          <w:sz w:val="20"/>
        </w:rPr>
        <w:t>I</w:t>
      </w:r>
      <w:bookmarkStart w:id="0" w:name="_GoBack"/>
      <w:bookmarkEnd w:id="0"/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PROCESSO LICITATÓRIO 00</w:t>
      </w:r>
      <w:r>
        <w:rPr>
          <w:rFonts w:ascii="Century Gothic" w:hAnsi="Century Gothic"/>
          <w:b/>
          <w:sz w:val="20"/>
        </w:rPr>
        <w:t>8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TOMADA DE PREÇOS Nº 00</w:t>
      </w:r>
      <w:r>
        <w:rPr>
          <w:rFonts w:ascii="Century Gothic" w:hAnsi="Century Gothic"/>
          <w:b/>
          <w:sz w:val="20"/>
        </w:rPr>
        <w:t>2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Default="009A24F5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MINUTA DE CONTRATO</w:t>
      </w:r>
    </w:p>
    <w:p w:rsidR="0065706E" w:rsidRPr="00E17FB2" w:rsidRDefault="0065706E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9A24F5" w:rsidRDefault="009A24F5" w:rsidP="009A24F5">
      <w:pPr>
        <w:pStyle w:val="Corpodetexto"/>
        <w:rPr>
          <w:rFonts w:ascii="Century Gothic" w:hAnsi="Century Gothic"/>
          <w:b/>
          <w:sz w:val="20"/>
        </w:rPr>
      </w:pPr>
    </w:p>
    <w:p w:rsidR="009A24F5" w:rsidRDefault="009A24F5" w:rsidP="009A24F5">
      <w:pPr>
        <w:pStyle w:val="Corpodetexto"/>
        <w:rPr>
          <w:rFonts w:ascii="Century Gothic" w:hAnsi="Century Gothic"/>
          <w:b/>
          <w:sz w:val="20"/>
        </w:rPr>
      </w:pPr>
    </w:p>
    <w:p w:rsidR="009A24F5" w:rsidRDefault="009A24F5" w:rsidP="009A24F5">
      <w:pPr>
        <w:widowControl w:val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CONTRATO N° XX/2022</w:t>
      </w:r>
    </w:p>
    <w:p w:rsidR="009A24F5" w:rsidRPr="009A24F5" w:rsidRDefault="009A24F5" w:rsidP="009A24F5">
      <w:pPr>
        <w:widowControl w:val="0"/>
        <w:jc w:val="right"/>
        <w:rPr>
          <w:rFonts w:ascii="Century Gothic" w:hAnsi="Century Gothic"/>
          <w:b/>
        </w:rPr>
      </w:pPr>
      <w:r w:rsidRPr="009A24F5">
        <w:rPr>
          <w:rFonts w:ascii="Century Gothic" w:hAnsi="Century Gothic"/>
          <w:b/>
        </w:rPr>
        <w:t>PROCESSO LICITATÓRIO 008/2022</w:t>
      </w:r>
    </w:p>
    <w:p w:rsidR="009A24F5" w:rsidRDefault="009A24F5" w:rsidP="009A24F5">
      <w:pPr>
        <w:widowControl w:val="0"/>
        <w:jc w:val="right"/>
        <w:rPr>
          <w:rFonts w:ascii="Century Gothic" w:hAnsi="Century Gothic"/>
          <w:b/>
        </w:rPr>
      </w:pPr>
      <w:r w:rsidRPr="009A24F5">
        <w:rPr>
          <w:rFonts w:ascii="Century Gothic" w:hAnsi="Century Gothic"/>
          <w:b/>
        </w:rPr>
        <w:t>TOMADA DE PREÇOS Nº 002/2022</w:t>
      </w:r>
    </w:p>
    <w:p w:rsidR="009A24F5" w:rsidRDefault="009A24F5" w:rsidP="009A24F5">
      <w:pPr>
        <w:widowControl w:val="0"/>
        <w:rPr>
          <w:rFonts w:ascii="Century Gothic" w:hAnsi="Century Gothic"/>
          <w:b/>
        </w:rPr>
      </w:pPr>
    </w:p>
    <w:p w:rsidR="009A24F5" w:rsidRDefault="009A24F5" w:rsidP="009A24F5">
      <w:pPr>
        <w:widowControl w:val="0"/>
        <w:ind w:left="4111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ind w:left="4111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 xml:space="preserve">CONTRATO QUE ENTRE SI CELEBRAM A CÂMARA MUNICIPAL DE </w:t>
      </w:r>
      <w:r>
        <w:rPr>
          <w:rFonts w:ascii="Century Gothic" w:hAnsi="Century Gothic"/>
          <w:b/>
        </w:rPr>
        <w:t>RIO DOCE</w:t>
      </w:r>
      <w:r w:rsidRPr="00E17FB2">
        <w:rPr>
          <w:rFonts w:ascii="Century Gothic" w:hAnsi="Century Gothic"/>
          <w:b/>
        </w:rPr>
        <w:t xml:space="preserve"> E A EMPRESA</w:t>
      </w:r>
      <w:r>
        <w:rPr>
          <w:rFonts w:ascii="Century Gothic" w:hAnsi="Century Gothic"/>
          <w:b/>
        </w:rPr>
        <w:t xml:space="preserve"> XXXXXXXXXXXXXXX</w:t>
      </w:r>
      <w:r w:rsidRPr="00E17FB2">
        <w:rPr>
          <w:rFonts w:ascii="Century Gothic" w:hAnsi="Century Gothic"/>
          <w:b/>
        </w:rPr>
        <w:t>.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spacing w:line="312" w:lineRule="auto"/>
        <w:ind w:firstLine="708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 xml:space="preserve">CÂMARA MUNICIPAL DE </w:t>
      </w:r>
      <w:r>
        <w:rPr>
          <w:rFonts w:ascii="Century Gothic" w:hAnsi="Century Gothic"/>
          <w:b/>
        </w:rPr>
        <w:t>RIO DOCE</w:t>
      </w:r>
      <w:r w:rsidRPr="00E17FB2">
        <w:rPr>
          <w:rFonts w:ascii="Century Gothic" w:hAnsi="Century Gothic"/>
        </w:rPr>
        <w:t xml:space="preserve">, pessoa jurídica de direito público interno, com sede na </w:t>
      </w:r>
      <w:r>
        <w:rPr>
          <w:rFonts w:ascii="Century Gothic" w:hAnsi="Century Gothic"/>
        </w:rPr>
        <w:t xml:space="preserve">Travessa Augusto Pereira Gomes , n° 21, Centro, Rio Doce/MG, </w:t>
      </w:r>
      <w:r w:rsidRPr="00E17FB2">
        <w:rPr>
          <w:rFonts w:ascii="Century Gothic" w:hAnsi="Century Gothic"/>
        </w:rPr>
        <w:t xml:space="preserve">representada neste ato pelo </w:t>
      </w:r>
      <w:r>
        <w:rPr>
          <w:rFonts w:ascii="Century Gothic" w:hAnsi="Century Gothic"/>
        </w:rPr>
        <w:t>Presidente da Câmara Municipal __________________________________________,</w:t>
      </w:r>
      <w:r w:rsidRPr="00E17FB2">
        <w:rPr>
          <w:rFonts w:ascii="Century Gothic" w:hAnsi="Century Gothic"/>
        </w:rPr>
        <w:t xml:space="preserve"> residente e domiciliado </w:t>
      </w:r>
      <w:r>
        <w:rPr>
          <w:rFonts w:ascii="Century Gothic" w:hAnsi="Century Gothic"/>
        </w:rPr>
        <w:t>no endereço sito à Rua ______________________________________</w:t>
      </w:r>
      <w:r w:rsidRPr="00E17FB2">
        <w:rPr>
          <w:rFonts w:ascii="Century Gothic" w:hAnsi="Century Gothic"/>
        </w:rPr>
        <w:t xml:space="preserve">, denominada de agora </w:t>
      </w:r>
      <w:smartTag w:uri="urn:schemas-microsoft-com:office:smarttags" w:element="PersonName">
        <w:smartTagPr>
          <w:attr w:name="ProductID" w:val="em diante CONTRATANTE"/>
        </w:smartTagPr>
        <w:r w:rsidRPr="00E17FB2">
          <w:rPr>
            <w:rFonts w:ascii="Century Gothic" w:hAnsi="Century Gothic"/>
          </w:rPr>
          <w:t>em diante CONTRATANTE</w:t>
        </w:r>
      </w:smartTag>
      <w:r w:rsidRPr="00E17FB2">
        <w:rPr>
          <w:rFonts w:ascii="Century Gothic" w:hAnsi="Century Gothic"/>
        </w:rPr>
        <w:t xml:space="preserve">, e de outro, a empresa (QUALIFICAÇÃO COMPLETA DA EMPRESA E REPRESENTANTE LEGAL), na qualidade de vencedora </w:t>
      </w:r>
      <w:r w:rsidRPr="006E6CC9">
        <w:rPr>
          <w:rFonts w:ascii="Century Gothic" w:hAnsi="Century Gothic"/>
        </w:rPr>
        <w:t>da Tomada de Preços N° 00</w:t>
      </w:r>
      <w:r>
        <w:rPr>
          <w:rFonts w:ascii="Century Gothic" w:hAnsi="Century Gothic"/>
        </w:rPr>
        <w:t>2</w:t>
      </w:r>
      <w:r w:rsidRPr="006E6CC9">
        <w:rPr>
          <w:rFonts w:ascii="Century Gothic" w:hAnsi="Century Gothic"/>
        </w:rPr>
        <w:t>/20</w:t>
      </w:r>
      <w:r>
        <w:rPr>
          <w:rFonts w:ascii="Century Gothic" w:hAnsi="Century Gothic"/>
        </w:rPr>
        <w:t>22</w:t>
      </w:r>
      <w:r w:rsidRPr="006E6CC9">
        <w:rPr>
          <w:rFonts w:ascii="Century Gothic" w:hAnsi="Century Gothic"/>
        </w:rPr>
        <w:t>, nos termos do artigo 23, inciso I, letra "b", da Lei Federal n.º 8.666,</w:t>
      </w:r>
      <w:r w:rsidRPr="00E17FB2">
        <w:rPr>
          <w:rFonts w:ascii="Century Gothic" w:hAnsi="Century Gothic"/>
        </w:rPr>
        <w:t xml:space="preserve"> de 21 de junho de 1993, e alterações posteriores, doravante denominada simplesmente CONTRATADA, firmam o presente contrato, com as seguintes cláusulas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PRIMEIRA - DO OBJETO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jc w:val="both"/>
        <w:rPr>
          <w:rFonts w:ascii="Century Gothic" w:hAnsi="Century Gothic"/>
        </w:rPr>
      </w:pPr>
      <w:r w:rsidRPr="00E76777">
        <w:rPr>
          <w:rFonts w:ascii="Century Gothic" w:hAnsi="Century Gothic"/>
          <w:b/>
        </w:rPr>
        <w:t>1</w:t>
      </w:r>
      <w:r w:rsidRPr="00E7677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1. </w:t>
      </w:r>
      <w:r w:rsidRPr="00E17FB2">
        <w:rPr>
          <w:rFonts w:ascii="Century Gothic" w:hAnsi="Century Gothic"/>
        </w:rPr>
        <w:t xml:space="preserve">O presente contrato tem por objeto a </w:t>
      </w:r>
      <w:r>
        <w:rPr>
          <w:rFonts w:ascii="Century Gothic" w:hAnsi="Century Gothic"/>
        </w:rPr>
        <w:t>________________________________________________;</w:t>
      </w:r>
    </w:p>
    <w:p w:rsidR="009A24F5" w:rsidRPr="00E17FB2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</w:p>
    <w:p w:rsidR="009A24F5" w:rsidRPr="00E17FB2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  <w:r w:rsidRPr="00E17FB2">
        <w:rPr>
          <w:rFonts w:ascii="Century Gothic" w:hAnsi="Century Gothic"/>
          <w:b/>
          <w:sz w:val="20"/>
          <w:szCs w:val="20"/>
        </w:rPr>
        <w:t>1.2</w:t>
      </w:r>
      <w:r>
        <w:rPr>
          <w:rFonts w:ascii="Century Gothic" w:hAnsi="Century Gothic"/>
          <w:sz w:val="20"/>
          <w:szCs w:val="20"/>
        </w:rPr>
        <w:t xml:space="preserve">. </w:t>
      </w:r>
      <w:r w:rsidRPr="00E17FB2">
        <w:rPr>
          <w:rFonts w:ascii="Century Gothic" w:hAnsi="Century Gothic"/>
          <w:sz w:val="20"/>
          <w:szCs w:val="20"/>
        </w:rPr>
        <w:t xml:space="preserve">Considera-se parte integrante do presente instrumento, como se nele estivessem transcritos, os seguintes documentos: a) Edital e seus respectivos Anexos; e b) a proposta de ___ </w:t>
      </w:r>
      <w:proofErr w:type="spellStart"/>
      <w:r w:rsidRPr="00E17FB2">
        <w:rPr>
          <w:rFonts w:ascii="Century Gothic" w:hAnsi="Century Gothic"/>
          <w:sz w:val="20"/>
          <w:szCs w:val="20"/>
        </w:rPr>
        <w:t>de</w:t>
      </w:r>
      <w:proofErr w:type="spellEnd"/>
      <w:r w:rsidRPr="00E17FB2">
        <w:rPr>
          <w:rFonts w:ascii="Century Gothic" w:hAnsi="Century Gothic"/>
          <w:sz w:val="20"/>
          <w:szCs w:val="20"/>
        </w:rPr>
        <w:t xml:space="preserve"> _________ </w:t>
      </w:r>
      <w:proofErr w:type="spellStart"/>
      <w:r w:rsidRPr="00E17FB2">
        <w:rPr>
          <w:rFonts w:ascii="Century Gothic" w:hAnsi="Century Gothic"/>
          <w:sz w:val="20"/>
          <w:szCs w:val="20"/>
        </w:rPr>
        <w:t>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E17FB2">
        <w:rPr>
          <w:rFonts w:ascii="Century Gothic" w:hAnsi="Century Gothic"/>
          <w:sz w:val="20"/>
          <w:szCs w:val="20"/>
        </w:rPr>
        <w:t>20</w:t>
      </w:r>
      <w:r>
        <w:rPr>
          <w:rFonts w:ascii="Century Gothic" w:hAnsi="Century Gothic"/>
          <w:sz w:val="20"/>
          <w:szCs w:val="20"/>
        </w:rPr>
        <w:t>22</w:t>
      </w:r>
      <w:r w:rsidRPr="00E17FB2">
        <w:rPr>
          <w:rFonts w:ascii="Century Gothic" w:hAnsi="Century Gothic"/>
          <w:sz w:val="20"/>
          <w:szCs w:val="20"/>
        </w:rPr>
        <w:t>, apresentada pelo contratado.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SEGUNDA - DAS CONDIÇÕES DE RECEBIMENTO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2.1. </w:t>
      </w:r>
      <w:r w:rsidRPr="009A24F5">
        <w:rPr>
          <w:rFonts w:ascii="Century Gothic" w:hAnsi="Century Gothic"/>
        </w:rPr>
        <w:t xml:space="preserve">As </w:t>
      </w:r>
      <w:r>
        <w:rPr>
          <w:rFonts w:ascii="Century Gothic" w:hAnsi="Century Gothic"/>
        </w:rPr>
        <w:t>condições de recebimento</w:t>
      </w:r>
      <w:r w:rsidRPr="009A24F5">
        <w:rPr>
          <w:rFonts w:ascii="Century Gothic" w:hAnsi="Century Gothic"/>
        </w:rPr>
        <w:t xml:space="preserve"> referentes à execução do contrato</w:t>
      </w:r>
      <w:r>
        <w:rPr>
          <w:rFonts w:ascii="Century Gothic" w:hAnsi="Century Gothic"/>
        </w:rPr>
        <w:t xml:space="preserve"> </w:t>
      </w:r>
      <w:r w:rsidRPr="009A24F5">
        <w:rPr>
          <w:rFonts w:ascii="Century Gothic" w:hAnsi="Century Gothic"/>
        </w:rPr>
        <w:t>são as estabelecidas no Projeto Básico, anexo I, parte integrante deste Edital.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  <w:u w:val="single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TERCEIRA – DOS PRAZOS DE VIGÊNCIA E DE ENTREGA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  <w:r w:rsidRPr="00E17FB2">
        <w:rPr>
          <w:rFonts w:ascii="Century Gothic" w:hAnsi="Century Gothic"/>
          <w:b/>
          <w:sz w:val="20"/>
          <w:szCs w:val="20"/>
        </w:rPr>
        <w:t>3.1</w:t>
      </w:r>
      <w:r>
        <w:rPr>
          <w:rFonts w:ascii="Century Gothic" w:hAnsi="Century Gothic"/>
          <w:sz w:val="20"/>
          <w:szCs w:val="20"/>
        </w:rPr>
        <w:t xml:space="preserve">. </w:t>
      </w:r>
      <w:r w:rsidRPr="00E17FB2">
        <w:rPr>
          <w:rFonts w:ascii="Century Gothic" w:hAnsi="Century Gothic"/>
          <w:sz w:val="20"/>
          <w:szCs w:val="20"/>
        </w:rPr>
        <w:t xml:space="preserve">Este contrato vigorará pelo prazo </w:t>
      </w:r>
      <w:r w:rsidRPr="002E68E2">
        <w:rPr>
          <w:rFonts w:ascii="Century Gothic" w:hAnsi="Century Gothic"/>
          <w:sz w:val="20"/>
          <w:szCs w:val="20"/>
        </w:rPr>
        <w:t>contado</w:t>
      </w:r>
      <w:r>
        <w:rPr>
          <w:rFonts w:ascii="Century Gothic" w:hAnsi="Century Gothic"/>
          <w:sz w:val="20"/>
          <w:szCs w:val="20"/>
        </w:rPr>
        <w:t xml:space="preserve"> </w:t>
      </w:r>
      <w:r w:rsidRPr="002E68E2">
        <w:rPr>
          <w:rFonts w:ascii="Century Gothic" w:hAnsi="Century Gothic"/>
          <w:sz w:val="20"/>
          <w:szCs w:val="20"/>
        </w:rPr>
        <w:t>a partir da data de sua assinatura,</w:t>
      </w:r>
      <w:r>
        <w:rPr>
          <w:rFonts w:ascii="Century Gothic" w:hAnsi="Century Gothic"/>
          <w:sz w:val="20"/>
          <w:szCs w:val="20"/>
        </w:rPr>
        <w:t xml:space="preserve"> até 31 de dezembro de 2022, </w:t>
      </w:r>
      <w:r w:rsidRPr="009A24F5">
        <w:rPr>
          <w:rFonts w:ascii="Century Gothic" w:hAnsi="Century Gothic"/>
          <w:sz w:val="20"/>
          <w:szCs w:val="20"/>
        </w:rPr>
        <w:t>podendo ser prorrogado por interesse das partes, conforme previsto na Lei 8.666 de 1993;</w:t>
      </w:r>
    </w:p>
    <w:p w:rsidR="009A24F5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</w:p>
    <w:p w:rsidR="009A24F5" w:rsidRPr="00E17FB2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b/>
          <w:u w:val="single"/>
        </w:rPr>
      </w:pPr>
      <w:r w:rsidRPr="00E17FB2">
        <w:rPr>
          <w:rFonts w:ascii="Century Gothic" w:hAnsi="Century Gothic"/>
          <w:b/>
          <w:sz w:val="20"/>
          <w:szCs w:val="20"/>
        </w:rPr>
        <w:t>3.2</w:t>
      </w:r>
      <w:r>
        <w:rPr>
          <w:rFonts w:ascii="Century Gothic" w:hAnsi="Century Gothic"/>
          <w:sz w:val="20"/>
          <w:szCs w:val="20"/>
        </w:rPr>
        <w:t xml:space="preserve">. </w:t>
      </w:r>
      <w:r w:rsidRPr="009A24F5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 xml:space="preserve"> </w:t>
      </w:r>
      <w:r w:rsidRPr="009A24F5">
        <w:rPr>
          <w:rFonts w:ascii="Century Gothic" w:hAnsi="Century Gothic"/>
          <w:sz w:val="20"/>
          <w:szCs w:val="20"/>
        </w:rPr>
        <w:t>prazo de execução dos serviços, será de 02 (dois) meses, que serão computados após o início da execução dos serviços e</w:t>
      </w:r>
      <w:r>
        <w:rPr>
          <w:rFonts w:ascii="Century Gothic" w:hAnsi="Century Gothic"/>
          <w:sz w:val="20"/>
          <w:szCs w:val="20"/>
        </w:rPr>
        <w:t xml:space="preserve"> </w:t>
      </w:r>
      <w:r w:rsidRPr="009A24F5">
        <w:rPr>
          <w:rFonts w:ascii="Century Gothic" w:hAnsi="Century Gothic"/>
          <w:sz w:val="20"/>
          <w:szCs w:val="20"/>
        </w:rPr>
        <w:t>emissão da Ordem de Serviço pela Câmara Municipal de Rio Doce.</w:t>
      </w:r>
    </w:p>
    <w:p w:rsidR="009A24F5" w:rsidRDefault="009A24F5" w:rsidP="009A24F5">
      <w:pPr>
        <w:widowControl w:val="0"/>
        <w:jc w:val="center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 xml:space="preserve">CLÁUSULA QUARTA - DO VALOR, </w:t>
      </w:r>
      <w:r>
        <w:rPr>
          <w:rFonts w:ascii="Century Gothic" w:hAnsi="Century Gothic"/>
          <w:b/>
        </w:rPr>
        <w:t>DO PAGAMENTO, DO REAJUSTAMENTO E RECURSOS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Default="009A24F5" w:rsidP="009A24F5">
      <w:pPr>
        <w:widowControl w:val="0"/>
        <w:jc w:val="both"/>
        <w:rPr>
          <w:rFonts w:ascii="Century Gothic" w:hAnsi="Century Gothic"/>
          <w:bCs/>
        </w:rPr>
      </w:pPr>
      <w:r w:rsidRPr="00E17FB2">
        <w:rPr>
          <w:rFonts w:ascii="Century Gothic" w:hAnsi="Century Gothic"/>
          <w:b/>
        </w:rPr>
        <w:t>4.1</w:t>
      </w:r>
      <w:r>
        <w:rPr>
          <w:rFonts w:ascii="Century Gothic" w:hAnsi="Century Gothic"/>
          <w:b/>
        </w:rPr>
        <w:t>.</w:t>
      </w:r>
      <w:r w:rsidRPr="00E17FB2">
        <w:rPr>
          <w:rFonts w:ascii="Century Gothic" w:hAnsi="Century Gothic"/>
        </w:rPr>
        <w:t xml:space="preserve"> </w:t>
      </w:r>
      <w:r w:rsidRPr="009A24F5">
        <w:rPr>
          <w:rFonts w:ascii="Century Gothic" w:hAnsi="Century Gothic"/>
        </w:rPr>
        <w:t>O valor do presente Termo de Contrato é de R$ ________ (____________________________)</w:t>
      </w:r>
      <w:r w:rsidRPr="009A24F5">
        <w:rPr>
          <w:rFonts w:ascii="Century Gothic" w:hAnsi="Century Gothic"/>
          <w:b/>
        </w:rPr>
        <w:t xml:space="preserve">, </w:t>
      </w:r>
      <w:r w:rsidRPr="009A24F5">
        <w:rPr>
          <w:rFonts w:ascii="Century Gothic" w:hAnsi="Century Gothic"/>
          <w:bCs/>
        </w:rPr>
        <w:t>conforme detalhamento em planilha orçamentária anexa.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  <w:bCs/>
        </w:rPr>
      </w:pPr>
      <w:r w:rsidRPr="009A24F5">
        <w:rPr>
          <w:rFonts w:ascii="Century Gothic" w:hAnsi="Century Gothic"/>
          <w:b/>
          <w:bCs/>
        </w:rPr>
        <w:t>4.1.1.</w:t>
      </w:r>
      <w:r>
        <w:rPr>
          <w:rFonts w:ascii="Century Gothic" w:hAnsi="Century Gothic"/>
          <w:bCs/>
        </w:rPr>
        <w:t xml:space="preserve"> </w:t>
      </w:r>
      <w:r w:rsidRPr="009A24F5">
        <w:rPr>
          <w:rFonts w:ascii="Century Gothic" w:hAnsi="Century Gothic"/>
          <w:bCs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</w:rPr>
      </w:pPr>
      <w:r w:rsidRPr="009A24F5">
        <w:rPr>
          <w:rFonts w:ascii="Century Gothic" w:hAnsi="Century Gothic"/>
          <w:b/>
        </w:rPr>
        <w:t>4.2.</w:t>
      </w:r>
      <w:r>
        <w:rPr>
          <w:rFonts w:ascii="Century Gothic" w:hAnsi="Century Gothic"/>
        </w:rPr>
        <w:t xml:space="preserve"> </w:t>
      </w:r>
      <w:r w:rsidRPr="00E17FB2">
        <w:rPr>
          <w:rFonts w:ascii="Century Gothic" w:hAnsi="Century Gothic"/>
        </w:rPr>
        <w:t xml:space="preserve">O pagamento será efetuado pela Tesouraria da Câmara Municipal de </w:t>
      </w:r>
      <w:r>
        <w:rPr>
          <w:rFonts w:ascii="Century Gothic" w:hAnsi="Century Gothic"/>
        </w:rPr>
        <w:t>Rio Doce</w:t>
      </w:r>
      <w:r w:rsidRPr="00E17FB2">
        <w:rPr>
          <w:rFonts w:ascii="Century Gothic" w:hAnsi="Century Gothic"/>
        </w:rPr>
        <w:t xml:space="preserve"> em até 30 (trinta) dias corridos, contados da data de apresentação da nota fiscal, desde que devidamente atestado por órgão municipal competente, a execução e qualidade dos serviços executados e medidos</w:t>
      </w:r>
      <w:r>
        <w:rPr>
          <w:rFonts w:ascii="Century Gothic" w:hAnsi="Century Gothic"/>
        </w:rPr>
        <w:t xml:space="preserve">, e ainda, conforme condições estabelecidas </w:t>
      </w:r>
      <w:r w:rsidRPr="009A24F5">
        <w:rPr>
          <w:rFonts w:ascii="Century Gothic" w:hAnsi="Century Gothic"/>
        </w:rPr>
        <w:t>no Projeto Básico, anexo I, parte integrante deste Edital.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  <w:b/>
        </w:rPr>
      </w:pPr>
    </w:p>
    <w:p w:rsidR="009A24F5" w:rsidRDefault="009A24F5" w:rsidP="009A24F5">
      <w:pPr>
        <w:widowControl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4.3.</w:t>
      </w:r>
      <w:r w:rsidRPr="00E17FB2">
        <w:rPr>
          <w:rFonts w:ascii="Century Gothic" w:hAnsi="Century Gothic"/>
          <w:b/>
        </w:rPr>
        <w:t xml:space="preserve"> </w:t>
      </w:r>
      <w:r w:rsidRPr="00E17FB2">
        <w:rPr>
          <w:rFonts w:ascii="Century Gothic" w:hAnsi="Century Gothic"/>
        </w:rPr>
        <w:t xml:space="preserve"> </w:t>
      </w:r>
      <w:r w:rsidRPr="009A24F5">
        <w:rPr>
          <w:rFonts w:ascii="Century Gothic" w:hAnsi="Century Gothic"/>
        </w:rPr>
        <w:t xml:space="preserve">As </w:t>
      </w:r>
      <w:r>
        <w:rPr>
          <w:rFonts w:ascii="Century Gothic" w:hAnsi="Century Gothic"/>
        </w:rPr>
        <w:t>condições de reajuste</w:t>
      </w:r>
      <w:r w:rsidRPr="009A24F5">
        <w:rPr>
          <w:rFonts w:ascii="Century Gothic" w:hAnsi="Century Gothic"/>
        </w:rPr>
        <w:t xml:space="preserve"> referentes à execução do contrato</w:t>
      </w:r>
      <w:r>
        <w:rPr>
          <w:rFonts w:ascii="Century Gothic" w:hAnsi="Century Gothic"/>
        </w:rPr>
        <w:t xml:space="preserve"> </w:t>
      </w:r>
      <w:r w:rsidRPr="009A24F5">
        <w:rPr>
          <w:rFonts w:ascii="Century Gothic" w:hAnsi="Century Gothic"/>
        </w:rPr>
        <w:t xml:space="preserve">são as estabelecidas no Projeto Básico, anexo I, parte integrante </w:t>
      </w:r>
      <w:r w:rsidR="0065706E">
        <w:rPr>
          <w:rFonts w:ascii="Century Gothic" w:hAnsi="Century Gothic"/>
        </w:rPr>
        <w:t>contrato.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  <w:b/>
        </w:rPr>
      </w:pPr>
    </w:p>
    <w:p w:rsidR="009A24F5" w:rsidRPr="009A24F5" w:rsidRDefault="009A24F5" w:rsidP="009A24F5">
      <w:pPr>
        <w:pStyle w:val="Default"/>
        <w:rPr>
          <w:rFonts w:ascii="Century Gothic" w:hAnsi="Century Gothic" w:cs="Century Gothic"/>
          <w:sz w:val="20"/>
          <w:szCs w:val="20"/>
        </w:rPr>
      </w:pPr>
      <w:r w:rsidRPr="009A24F5">
        <w:rPr>
          <w:rFonts w:ascii="Century Gothic" w:hAnsi="Century Gothic"/>
          <w:b/>
          <w:color w:val="auto"/>
          <w:sz w:val="20"/>
          <w:szCs w:val="20"/>
        </w:rPr>
        <w:t>4.4</w:t>
      </w:r>
      <w:r>
        <w:rPr>
          <w:rFonts w:ascii="Century Gothic" w:hAnsi="Century Gothic"/>
          <w:b/>
        </w:rPr>
        <w:t xml:space="preserve">. </w:t>
      </w:r>
      <w:r w:rsidRPr="009A24F5">
        <w:rPr>
          <w:rFonts w:ascii="Century Gothic" w:hAnsi="Century Gothic" w:cs="Century Gothic"/>
          <w:sz w:val="20"/>
          <w:szCs w:val="20"/>
        </w:rPr>
        <w:t>A</w:t>
      </w:r>
      <w:r>
        <w:rPr>
          <w:rFonts w:ascii="Century Gothic" w:hAnsi="Century Gothic" w:cs="Century Gothic"/>
          <w:sz w:val="20"/>
          <w:szCs w:val="20"/>
        </w:rPr>
        <w:t>s</w:t>
      </w:r>
      <w:r w:rsidRPr="009A24F5">
        <w:rPr>
          <w:rFonts w:ascii="Century Gothic" w:hAnsi="Century Gothic" w:cs="Century Gothic"/>
          <w:sz w:val="20"/>
          <w:szCs w:val="20"/>
        </w:rPr>
        <w:t xml:space="preserve"> despesa</w:t>
      </w:r>
      <w:r>
        <w:rPr>
          <w:rFonts w:ascii="Century Gothic" w:hAnsi="Century Gothic" w:cs="Century Gothic"/>
          <w:sz w:val="20"/>
          <w:szCs w:val="20"/>
        </w:rPr>
        <w:t>s</w:t>
      </w:r>
      <w:r w:rsidRPr="009A24F5">
        <w:rPr>
          <w:rFonts w:ascii="Century Gothic" w:hAnsi="Century Gothic" w:cs="Century Gothic"/>
          <w:sz w:val="20"/>
          <w:szCs w:val="20"/>
        </w:rPr>
        <w:t xml:space="preserve"> onerarão os recursos orçamentários e financeiros constantes </w:t>
      </w:r>
      <w:r>
        <w:rPr>
          <w:rFonts w:ascii="Century Gothic" w:hAnsi="Century Gothic" w:cs="Century Gothic"/>
          <w:sz w:val="20"/>
          <w:szCs w:val="20"/>
        </w:rPr>
        <w:t>no orçamento legislativo</w:t>
      </w:r>
      <w:r w:rsidRPr="009A24F5">
        <w:rPr>
          <w:rFonts w:ascii="Century Gothic" w:hAnsi="Century Gothic" w:cs="Century Gothic"/>
          <w:sz w:val="20"/>
          <w:szCs w:val="20"/>
        </w:rPr>
        <w:t xml:space="preserve">, abaixo indicados: </w:t>
      </w:r>
    </w:p>
    <w:p w:rsidR="009A24F5" w:rsidRDefault="009A24F5" w:rsidP="009A24F5">
      <w:pPr>
        <w:widowControl w:val="0"/>
        <w:jc w:val="both"/>
        <w:rPr>
          <w:rFonts w:ascii="Century Gothic" w:hAnsi="Century Gothic" w:cs="Century Gothic"/>
          <w:b/>
          <w:bCs/>
          <w:color w:val="000000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9A24F5">
        <w:rPr>
          <w:rFonts w:ascii="Century Gothic" w:hAnsi="Century Gothic" w:cs="Century Gothic"/>
          <w:b/>
          <w:bCs/>
          <w:color w:val="000000"/>
        </w:rPr>
        <w:t>02.01.01.01.031.0001.1001.4.4.90.51.00 - Obras e instalações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QUINTA - DAS OBRIGAÇÕES DO CONTRATADO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  <w:u w:val="single"/>
        </w:rPr>
      </w:pPr>
    </w:p>
    <w:p w:rsidR="009A24F5" w:rsidRDefault="009A24F5" w:rsidP="009A24F5">
      <w:pPr>
        <w:widowControl w:val="0"/>
        <w:jc w:val="both"/>
        <w:rPr>
          <w:rFonts w:ascii="Century Gothic" w:hAnsi="Century Gothic"/>
          <w:b/>
        </w:rPr>
      </w:pPr>
    </w:p>
    <w:p w:rsidR="009A24F5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</w:t>
      </w:r>
      <w:r>
        <w:rPr>
          <w:rFonts w:ascii="Century Gothic" w:hAnsi="Century Gothic"/>
        </w:rPr>
        <w:t xml:space="preserve">. </w:t>
      </w:r>
      <w:r w:rsidRPr="009A24F5">
        <w:rPr>
          <w:rFonts w:ascii="Century Gothic" w:hAnsi="Century Gothic"/>
        </w:rPr>
        <w:t xml:space="preserve">As </w:t>
      </w:r>
      <w:r w:rsidR="001B209A">
        <w:rPr>
          <w:rFonts w:ascii="Century Gothic" w:hAnsi="Century Gothic"/>
        </w:rPr>
        <w:t xml:space="preserve">obrigações </w:t>
      </w:r>
      <w:r>
        <w:rPr>
          <w:rFonts w:ascii="Century Gothic" w:hAnsi="Century Gothic"/>
        </w:rPr>
        <w:t>do contratado</w:t>
      </w:r>
      <w:r w:rsidRPr="009A24F5">
        <w:rPr>
          <w:rFonts w:ascii="Century Gothic" w:hAnsi="Century Gothic"/>
        </w:rPr>
        <w:t xml:space="preserve"> referentes à execução do contrato</w:t>
      </w:r>
      <w:r>
        <w:rPr>
          <w:rFonts w:ascii="Century Gothic" w:hAnsi="Century Gothic"/>
        </w:rPr>
        <w:t xml:space="preserve"> </w:t>
      </w:r>
      <w:r w:rsidRPr="009A24F5">
        <w:rPr>
          <w:rFonts w:ascii="Century Gothic" w:hAnsi="Century Gothic"/>
        </w:rPr>
        <w:t xml:space="preserve">são as estabelecidas no Projeto Básico, anexo I, parte integrante deste </w:t>
      </w:r>
      <w:r w:rsidR="001B209A">
        <w:rPr>
          <w:rFonts w:ascii="Century Gothic" w:hAnsi="Century Gothic"/>
        </w:rPr>
        <w:t>contrato</w:t>
      </w:r>
      <w:r w:rsidRPr="009A24F5">
        <w:rPr>
          <w:rFonts w:ascii="Century Gothic" w:hAnsi="Century Gothic"/>
        </w:rPr>
        <w:t>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9A24F5">
        <w:rPr>
          <w:rFonts w:ascii="Century Gothic" w:hAnsi="Century Gothic"/>
          <w:b/>
        </w:rPr>
        <w:t>5.2.</w:t>
      </w:r>
      <w:r>
        <w:rPr>
          <w:rFonts w:ascii="Century Gothic" w:hAnsi="Century Gothic"/>
        </w:rPr>
        <w:t xml:space="preserve"> Além destas obrigações, o contratado deverá r</w:t>
      </w:r>
      <w:r w:rsidRPr="00E17FB2">
        <w:rPr>
          <w:rFonts w:ascii="Century Gothic" w:hAnsi="Century Gothic"/>
        </w:rPr>
        <w:t>ealizar a inscrição da obra no posto do INSS e a providenciar a informação sobre o seu valor para obtenção da Certidão Negativa de Débitos (CND/INSS)</w:t>
      </w:r>
      <w:r>
        <w:rPr>
          <w:rFonts w:ascii="Century Gothic" w:hAnsi="Century Gothic"/>
        </w:rPr>
        <w:t>, caso seja aplicável;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3</w:t>
      </w:r>
      <w:r>
        <w:rPr>
          <w:rFonts w:ascii="Century Gothic" w:hAnsi="Century Gothic"/>
        </w:rPr>
        <w:t>. E</w:t>
      </w:r>
      <w:r w:rsidRPr="00E17FB2">
        <w:rPr>
          <w:rFonts w:ascii="Century Gothic" w:hAnsi="Century Gothic"/>
        </w:rPr>
        <w:t>fetuar o recolhimento da ART - Anotação de Responsabilidade Técnica;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4</w:t>
      </w:r>
      <w:r>
        <w:rPr>
          <w:rFonts w:ascii="Century Gothic" w:hAnsi="Century Gothic"/>
        </w:rPr>
        <w:t>. E</w:t>
      </w:r>
      <w:r w:rsidRPr="00E17FB2">
        <w:rPr>
          <w:rFonts w:ascii="Century Gothic" w:hAnsi="Century Gothic"/>
        </w:rPr>
        <w:t>fetuar o recolhimento mensal do Imposto sobre Serviços - ISS.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5.5. </w:t>
      </w:r>
      <w:r w:rsidRPr="00E17FB2">
        <w:rPr>
          <w:rFonts w:ascii="Century Gothic" w:hAnsi="Century Gothic"/>
        </w:rPr>
        <w:t>Os serviços serão executados em regime de empreitada por preço global, fornecendo a contratada, mão de obra, maquinaria, equipamentos, materiais, acessórios e tudo mais que for necessário ao pleno desenvolvimento dos mesmos, em volume, qualidade e quantidades compatíveis para a conclusão dentro do prazo estabelecido.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6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Os serviços deverão ser desenvolvidos dentro das normas da ABNT, em vigor, incluindo as suas emendas e revisões.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7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Na execução dos serviços, a contratada, deverá cumprir e observar que, constatada a existência de materiais inadequados no canteiro de serviços, a Comissão de Obras oficiará a empresa neste sentido, tendo a contratada o prazo de 24:00 (vinte e quatro) horas para efetuar a remoção destes materiais.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8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Verificada a realização de serviços irregulares, a Comissão de Obras </w:t>
      </w:r>
      <w:r>
        <w:rPr>
          <w:rFonts w:ascii="Century Gothic" w:hAnsi="Century Gothic"/>
        </w:rPr>
        <w:t xml:space="preserve">da Câmara Municipal </w:t>
      </w:r>
      <w:r w:rsidRPr="00E17FB2">
        <w:rPr>
          <w:rFonts w:ascii="Century Gothic" w:hAnsi="Century Gothic"/>
        </w:rPr>
        <w:t xml:space="preserve">oficiará a contratada sobre o fato, dispondo esta do prazo de 2 (dois) dias </w:t>
      </w:r>
      <w:r w:rsidRPr="00E17FB2">
        <w:rPr>
          <w:rFonts w:ascii="Century Gothic" w:hAnsi="Century Gothic"/>
        </w:rPr>
        <w:lastRenderedPageBreak/>
        <w:t>corridos, contados do recebimento do ofício, para refazer tais serviços, os quais não serão pagos enquanto não estiverem perfeitamente regularizados.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9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A Câmara Municipal não aceitará nenhum material similar aos estipulados na proposta da firma julgada vencedora, sem que previamente seja submetido e aprovado pela Comissão de Obras.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</w:t>
      </w:r>
      <w:r>
        <w:rPr>
          <w:rFonts w:ascii="Century Gothic" w:hAnsi="Century Gothic"/>
          <w:b/>
        </w:rPr>
        <w:t>10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A execução de serviços e/ou obras se desenvolverá a critério da contratada, devendo sempre ser comunicado à Comissão de Obras, a execução de serviços em período noturno e/ou nos feriados e nos finais de semana com a antecedência, mínima, de 48:00 (quarenta e oito) horas.  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</w:t>
      </w:r>
      <w:r>
        <w:rPr>
          <w:rFonts w:ascii="Century Gothic" w:hAnsi="Century Gothic"/>
          <w:b/>
        </w:rPr>
        <w:t>1</w:t>
      </w:r>
      <w:r>
        <w:rPr>
          <w:rFonts w:ascii="Century Gothic" w:hAnsi="Century Gothic"/>
        </w:rPr>
        <w:t>.</w:t>
      </w:r>
      <w:r w:rsidRPr="00E17FB2">
        <w:rPr>
          <w:rFonts w:ascii="Century Gothic" w:hAnsi="Century Gothic"/>
        </w:rPr>
        <w:t xml:space="preserve"> A contratada responsabilizar-se-á pelos encargos trabalhistas, previdenciários, fiscais, comerciais e outros resultantes da execução do contrato.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</w:t>
      </w:r>
      <w:r>
        <w:rPr>
          <w:rFonts w:ascii="Century Gothic" w:hAnsi="Century Gothic"/>
          <w:b/>
        </w:rPr>
        <w:t>2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A inadimplência do licitante, com referência aos encargos estabelecidos no item anterior, não transfere à Câmara Municipal a responsabilidade de seu pagamento, nem poderá onerar o objeto do contrato.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</w:rPr>
        <w:tab/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5.13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A contratada obrigar-se-á a fornecer à Câmara Municipal de </w:t>
      </w:r>
      <w:r>
        <w:rPr>
          <w:rFonts w:ascii="Century Gothic" w:hAnsi="Century Gothic"/>
        </w:rPr>
        <w:t>Rio Doce</w:t>
      </w:r>
      <w:r w:rsidRPr="00E17FB2">
        <w:rPr>
          <w:rFonts w:ascii="Century Gothic" w:hAnsi="Century Gothic"/>
        </w:rPr>
        <w:t xml:space="preserve"> os dados técnicos que este achar de seu interesse e todos elementos e informações necessários, quando solicitado.  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5.14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A contratada obrigar-se-á a adotar todas as medidas, precauções e cuidados, visando a impedir a ocorrência de danos materiais e pessoais a seus operários e a terceiros, assim como todas as medidas relacionadas com seguro de seus empregados </w:t>
      </w:r>
      <w:proofErr w:type="gramStart"/>
      <w:r w:rsidRPr="00E17FB2">
        <w:rPr>
          <w:rFonts w:ascii="Century Gothic" w:hAnsi="Century Gothic"/>
        </w:rPr>
        <w:t>contra tais</w:t>
      </w:r>
      <w:proofErr w:type="gramEnd"/>
      <w:r w:rsidRPr="00E17FB2">
        <w:rPr>
          <w:rFonts w:ascii="Century Gothic" w:hAnsi="Century Gothic"/>
        </w:rPr>
        <w:t xml:space="preserve"> danos, ficando sempre responsável pelas </w:t>
      </w:r>
      <w:r w:rsidR="001B209A" w:rsidRPr="00E17FB2">
        <w:rPr>
          <w:rFonts w:ascii="Century Gothic" w:hAnsi="Century Gothic"/>
        </w:rPr>
        <w:t>consequências</w:t>
      </w:r>
      <w:r w:rsidRPr="00E17FB2">
        <w:rPr>
          <w:rFonts w:ascii="Century Gothic" w:hAnsi="Century Gothic"/>
        </w:rPr>
        <w:t xml:space="preserve"> originadas de acidentes.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5.15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A contratada responsabilizar-se-á pelos danos causados diretamente à Administração ou a terceiros, decorrentes de culpa ou dolo, na execução do contrato. Quando couber, deverá providenciar a construção de escoramentos, tapumes, proteções e andaimes.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5.16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É de exclusiva responsabilidade da contratada a guarda das obras, serviços, materiais e equipamentos utilizados até o final e definitivo </w:t>
      </w:r>
      <w:r>
        <w:rPr>
          <w:rFonts w:ascii="Century Gothic" w:hAnsi="Century Gothic"/>
        </w:rPr>
        <w:t>recebimento do objeto pelo Contratante.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5.17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A contratada obrigar-se-á a retirar todo entulho proveniente das obras e dos serviços executados, bem como, após o término dos trabalhos, a efetuar a limpeza geral e completa em todas as áreas atingidas pelos mesmos. 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5.18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A contratada obrigar-se a realizar às suas expensas, necessariamente em empresas especializadas ou com profissionais devidamente aprovados, os ensaios tecnológicos que forem necessários à verificação do bom funcionamento das instalações efetuadas, de acordo com o estabelecido pela ABNT, podendo a Comissão de Obras determinar a realização de outros ensaios que entender necessários.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5.19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>Obriga-se a contratada a aceitar, nas mesmas condições contratuais, acréscimos e supressões em até 50</w:t>
      </w:r>
      <w:r>
        <w:rPr>
          <w:rFonts w:ascii="Century Gothic" w:hAnsi="Century Gothic"/>
        </w:rPr>
        <w:t>%</w:t>
      </w:r>
      <w:r w:rsidRPr="00E17FB2">
        <w:rPr>
          <w:rFonts w:ascii="Century Gothic" w:hAnsi="Century Gothic"/>
        </w:rPr>
        <w:t xml:space="preserve"> (cinquenta por cento)</w:t>
      </w:r>
      <w:r>
        <w:rPr>
          <w:rFonts w:ascii="Century Gothic" w:hAnsi="Century Gothic"/>
        </w:rPr>
        <w:t xml:space="preserve"> do valor do </w:t>
      </w:r>
      <w:r w:rsidRPr="00E17FB2">
        <w:rPr>
          <w:rFonts w:ascii="Century Gothic" w:hAnsi="Century Gothic"/>
        </w:rPr>
        <w:t>ajuste.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5.19.1</w:t>
      </w:r>
      <w:r>
        <w:rPr>
          <w:rFonts w:ascii="Century Gothic" w:hAnsi="Century Gothic"/>
        </w:rPr>
        <w:t xml:space="preserve">. </w:t>
      </w:r>
      <w:r w:rsidRPr="00E17FB2">
        <w:rPr>
          <w:rFonts w:ascii="Century Gothic" w:hAnsi="Century Gothic"/>
        </w:rPr>
        <w:t xml:space="preserve">Exclui-se das disposições do subitem </w:t>
      </w:r>
      <w:smartTag w:uri="urn:schemas-microsoft-com:office:smarttags" w:element="metricconverter">
        <w:smartTagPr>
          <w:attr w:name="ProductID" w:val="5.21 a"/>
        </w:smartTagPr>
        <w:r w:rsidRPr="00E17FB2">
          <w:rPr>
            <w:rFonts w:ascii="Century Gothic" w:hAnsi="Century Gothic"/>
          </w:rPr>
          <w:t>5.21 a</w:t>
        </w:r>
      </w:smartTag>
      <w:r w:rsidRPr="00E17FB2">
        <w:rPr>
          <w:rFonts w:ascii="Century Gothic" w:hAnsi="Century Gothic"/>
        </w:rPr>
        <w:t xml:space="preserve"> hipótese da realização de acréscimos destinados a sanar erros ou omissões originárias da proposta apresentada pela Contratada na licitação que deu origem a este Contrato. 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5.20. </w:t>
      </w:r>
      <w:r w:rsidRPr="00E17FB2">
        <w:rPr>
          <w:rFonts w:ascii="Century Gothic" w:hAnsi="Century Gothic"/>
        </w:rPr>
        <w:t>Dar prioridade na contratação de mão-de-obra a trabalhadores residente</w:t>
      </w:r>
      <w:r>
        <w:rPr>
          <w:rFonts w:ascii="Century Gothic" w:hAnsi="Century Gothic"/>
        </w:rPr>
        <w:t>s</w:t>
      </w:r>
      <w:r w:rsidRPr="00E17FB2">
        <w:rPr>
          <w:rFonts w:ascii="Century Gothic" w:hAnsi="Century Gothic"/>
        </w:rPr>
        <w:t xml:space="preserve"> no Município de </w:t>
      </w:r>
      <w:r>
        <w:rPr>
          <w:rFonts w:ascii="Century Gothic" w:hAnsi="Century Gothic"/>
        </w:rPr>
        <w:t>Rio Doce</w:t>
      </w:r>
      <w:r w:rsidR="001B209A">
        <w:rPr>
          <w:rFonts w:ascii="Century Gothic" w:hAnsi="Century Gothic"/>
        </w:rPr>
        <w:t xml:space="preserve">, e no caso de contratação de empresas, deve dar preferência para </w:t>
      </w:r>
      <w:r w:rsidR="001B209A">
        <w:rPr>
          <w:rFonts w:ascii="Century Gothic" w:hAnsi="Century Gothic"/>
        </w:rPr>
        <w:lastRenderedPageBreak/>
        <w:t>empresas enquadradas como Microempresa e Empresa de Pequeno Porte.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pStyle w:val="Recuodecorpodetexto2"/>
        <w:jc w:val="center"/>
        <w:rPr>
          <w:rFonts w:ascii="Century Gothic" w:hAnsi="Century Gothic"/>
          <w:b/>
          <w:sz w:val="20"/>
          <w:szCs w:val="20"/>
        </w:rPr>
      </w:pPr>
      <w:r w:rsidRPr="00E17FB2">
        <w:rPr>
          <w:rFonts w:ascii="Century Gothic" w:hAnsi="Century Gothic"/>
          <w:b/>
          <w:sz w:val="20"/>
          <w:szCs w:val="20"/>
        </w:rPr>
        <w:t>CLÁUSULA SEXTA – OBRIGAÇÕES DA CONTRATANTE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6.1</w:t>
      </w:r>
      <w:r>
        <w:rPr>
          <w:rFonts w:ascii="Century Gothic" w:hAnsi="Century Gothic"/>
          <w:b/>
        </w:rPr>
        <w:t xml:space="preserve">. </w:t>
      </w:r>
      <w:r w:rsidR="001B209A" w:rsidRPr="001B209A">
        <w:rPr>
          <w:rFonts w:ascii="Century Gothic" w:hAnsi="Century Gothic"/>
        </w:rPr>
        <w:t xml:space="preserve">As obrigações do </w:t>
      </w:r>
      <w:r w:rsidR="001B209A">
        <w:rPr>
          <w:rFonts w:ascii="Century Gothic" w:hAnsi="Century Gothic"/>
        </w:rPr>
        <w:t>contratante</w:t>
      </w:r>
      <w:r w:rsidR="001B209A" w:rsidRPr="001B209A">
        <w:rPr>
          <w:rFonts w:ascii="Century Gothic" w:hAnsi="Century Gothic"/>
        </w:rPr>
        <w:t xml:space="preserve"> referentes à execução do contrato são as estabelecidas no Projeto Básico, anexo I, parte integrante deste </w:t>
      </w:r>
      <w:r w:rsidR="001B209A">
        <w:rPr>
          <w:rFonts w:ascii="Century Gothic" w:hAnsi="Century Gothic"/>
        </w:rPr>
        <w:t>contrato</w:t>
      </w:r>
      <w:r w:rsidRPr="00E17FB2">
        <w:rPr>
          <w:rFonts w:ascii="Century Gothic" w:hAnsi="Century Gothic"/>
        </w:rPr>
        <w:t>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  <w:u w:val="single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SÉTIMA - DA RESCISÃO E DAS SANÇÕES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1B209A">
      <w:pPr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  <w:b/>
        </w:rPr>
        <w:t>7.1</w:t>
      </w:r>
      <w:r>
        <w:rPr>
          <w:rFonts w:ascii="Century Gothic" w:hAnsi="Century Gothic"/>
          <w:b/>
        </w:rPr>
        <w:t>.</w:t>
      </w:r>
      <w:r w:rsidRPr="00E17FB2">
        <w:rPr>
          <w:rFonts w:ascii="Century Gothic" w:hAnsi="Century Gothic"/>
          <w:b/>
        </w:rPr>
        <w:t xml:space="preserve"> </w:t>
      </w:r>
      <w:r w:rsidR="001B209A" w:rsidRPr="001B209A">
        <w:rPr>
          <w:rFonts w:ascii="Century Gothic" w:hAnsi="Century Gothic"/>
        </w:rPr>
        <w:t xml:space="preserve">As </w:t>
      </w:r>
      <w:r w:rsidR="001B209A">
        <w:rPr>
          <w:rFonts w:ascii="Century Gothic" w:hAnsi="Century Gothic"/>
        </w:rPr>
        <w:t>condições de rescisão e sanções contratuais</w:t>
      </w:r>
      <w:r w:rsidR="001B209A" w:rsidRPr="001B209A">
        <w:rPr>
          <w:rFonts w:ascii="Century Gothic" w:hAnsi="Century Gothic"/>
        </w:rPr>
        <w:t xml:space="preserve"> referentes à execução do contrato são as estabelecidas no Projeto Básico, anexo I, parte integrante deste </w:t>
      </w:r>
      <w:r w:rsidR="001B209A">
        <w:rPr>
          <w:rFonts w:ascii="Century Gothic" w:hAnsi="Century Gothic"/>
        </w:rPr>
        <w:t>contrato</w:t>
      </w:r>
      <w:r w:rsidRPr="00E17FB2">
        <w:rPr>
          <w:rFonts w:ascii="Century Gothic" w:hAnsi="Century Gothic"/>
        </w:rPr>
        <w:t>.</w:t>
      </w: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  <w:b/>
          <w:u w:val="single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CLÁUSULA OITAVA - DO FORO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  <w:r w:rsidRPr="00E17FB2">
        <w:rPr>
          <w:rFonts w:ascii="Century Gothic" w:hAnsi="Century Gothic"/>
          <w:b/>
          <w:sz w:val="20"/>
          <w:szCs w:val="20"/>
        </w:rPr>
        <w:t>8.1</w:t>
      </w:r>
      <w:r>
        <w:rPr>
          <w:rFonts w:ascii="Century Gothic" w:hAnsi="Century Gothic"/>
          <w:sz w:val="20"/>
          <w:szCs w:val="20"/>
        </w:rPr>
        <w:t xml:space="preserve">. </w:t>
      </w:r>
      <w:r w:rsidRPr="00E17FB2">
        <w:rPr>
          <w:rFonts w:ascii="Century Gothic" w:hAnsi="Century Gothic"/>
          <w:sz w:val="20"/>
          <w:szCs w:val="20"/>
        </w:rPr>
        <w:t xml:space="preserve">Fica eleito o Foro Central da Comarca de </w:t>
      </w:r>
      <w:r>
        <w:rPr>
          <w:rFonts w:ascii="Century Gothic" w:hAnsi="Century Gothic"/>
          <w:sz w:val="20"/>
          <w:szCs w:val="20"/>
        </w:rPr>
        <w:t>Ponte Nova</w:t>
      </w:r>
      <w:r w:rsidRPr="00E17FB2">
        <w:rPr>
          <w:rFonts w:ascii="Century Gothic" w:hAnsi="Century Gothic"/>
          <w:sz w:val="20"/>
          <w:szCs w:val="20"/>
        </w:rPr>
        <w:t>, com renúncia expressa a qualquer outro, por mais privilegiado que seja, para toda e qualquer ação oriunda do presente contrato e que não possa ser resolvida por comum acordo entre as partes.</w:t>
      </w:r>
    </w:p>
    <w:p w:rsidR="009A24F5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b/>
          <w:sz w:val="20"/>
          <w:szCs w:val="20"/>
        </w:rPr>
      </w:pPr>
    </w:p>
    <w:p w:rsidR="009A24F5" w:rsidRPr="00E17FB2" w:rsidRDefault="009A24F5" w:rsidP="009A24F5">
      <w:pPr>
        <w:pStyle w:val="BodyText23"/>
        <w:spacing w:line="240" w:lineRule="auto"/>
        <w:ind w:left="0" w:firstLine="0"/>
        <w:rPr>
          <w:rFonts w:ascii="Century Gothic" w:hAnsi="Century Gothic"/>
          <w:sz w:val="20"/>
          <w:szCs w:val="20"/>
        </w:rPr>
      </w:pPr>
      <w:r w:rsidRPr="00E17FB2">
        <w:rPr>
          <w:rFonts w:ascii="Century Gothic" w:hAnsi="Century Gothic"/>
          <w:b/>
          <w:sz w:val="20"/>
          <w:szCs w:val="20"/>
        </w:rPr>
        <w:t>8.2</w:t>
      </w:r>
      <w:r>
        <w:rPr>
          <w:rFonts w:ascii="Century Gothic" w:hAnsi="Century Gothic"/>
          <w:sz w:val="20"/>
          <w:szCs w:val="20"/>
        </w:rPr>
        <w:t xml:space="preserve">. </w:t>
      </w:r>
      <w:r w:rsidRPr="00E17FB2">
        <w:rPr>
          <w:rFonts w:ascii="Century Gothic" w:hAnsi="Century Gothic"/>
          <w:sz w:val="20"/>
          <w:szCs w:val="20"/>
        </w:rPr>
        <w:t>E, por estarem justas e contratadas, assinam o presente contrato para todos os fins de direito.</w:t>
      </w:r>
    </w:p>
    <w:p w:rsidR="009A24F5" w:rsidRDefault="009A24F5" w:rsidP="009A24F5">
      <w:pPr>
        <w:widowControl w:val="0"/>
        <w:jc w:val="both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Rio Doce</w:t>
      </w:r>
      <w:r w:rsidRPr="00E17FB2">
        <w:rPr>
          <w:rFonts w:ascii="Century Gothic" w:hAnsi="Century Gothic"/>
        </w:rPr>
        <w:t xml:space="preserve">, em __ de _________ </w:t>
      </w:r>
      <w:proofErr w:type="spellStart"/>
      <w:r w:rsidRPr="00E17FB2">
        <w:rPr>
          <w:rFonts w:ascii="Century Gothic" w:hAnsi="Century Gothic"/>
        </w:rPr>
        <w:t>de</w:t>
      </w:r>
      <w:proofErr w:type="spellEnd"/>
      <w:r w:rsidRPr="00E17FB2">
        <w:rPr>
          <w:rFonts w:ascii="Century Gothic" w:hAnsi="Century Gothic"/>
        </w:rPr>
        <w:t xml:space="preserve"> 20</w:t>
      </w:r>
      <w:r>
        <w:rPr>
          <w:rFonts w:ascii="Century Gothic" w:hAnsi="Century Gothic"/>
        </w:rPr>
        <w:t>22</w:t>
      </w:r>
      <w:r w:rsidRPr="00E17FB2">
        <w:rPr>
          <w:rFonts w:ascii="Century Gothic" w:hAnsi="Century Gothic"/>
        </w:rPr>
        <w:t>.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  <w:r w:rsidRPr="00E17FB2">
        <w:rPr>
          <w:rFonts w:ascii="Century Gothic" w:hAnsi="Century Gothic"/>
        </w:rPr>
        <w:t>P/ CONTRATANTE</w:t>
      </w:r>
    </w:p>
    <w:p w:rsidR="009A24F5" w:rsidRPr="00E17FB2" w:rsidRDefault="009A24F5" w:rsidP="009A24F5">
      <w:pPr>
        <w:widowControl w:val="0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  <w:r w:rsidRPr="00E17FB2">
        <w:rPr>
          <w:rFonts w:ascii="Century Gothic" w:hAnsi="Century Gothic"/>
        </w:rPr>
        <w:t>P/ CONTRATADA</w:t>
      </w: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</w:p>
    <w:p w:rsidR="009A24F5" w:rsidRPr="00E17FB2" w:rsidRDefault="009A24F5" w:rsidP="009A24F5">
      <w:pPr>
        <w:widowControl w:val="0"/>
        <w:jc w:val="center"/>
        <w:rPr>
          <w:rFonts w:ascii="Century Gothic" w:hAnsi="Century Gothic"/>
        </w:rPr>
      </w:pPr>
      <w:r w:rsidRPr="00E17FB2">
        <w:rPr>
          <w:rFonts w:ascii="Century Gothic" w:hAnsi="Century Gothic"/>
        </w:rPr>
        <w:t>TESTEMUNHAS:</w:t>
      </w:r>
    </w:p>
    <w:p w:rsidR="009A24F5" w:rsidRPr="00E17FB2" w:rsidRDefault="009A24F5" w:rsidP="009A24F5">
      <w:pPr>
        <w:rPr>
          <w:rFonts w:ascii="Century Gothic" w:hAnsi="Century Gothic"/>
        </w:rPr>
      </w:pPr>
    </w:p>
    <w:p w:rsidR="009A24F5" w:rsidRPr="00E17FB2" w:rsidRDefault="009A24F5" w:rsidP="009A24F5">
      <w:pPr>
        <w:pStyle w:val="Corpodetexto"/>
        <w:rPr>
          <w:rFonts w:ascii="Century Gothic" w:hAnsi="Century Gothic"/>
          <w:b/>
          <w:sz w:val="20"/>
        </w:rPr>
      </w:pPr>
    </w:p>
    <w:sectPr w:rsidR="009A24F5" w:rsidRPr="00E17FB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80" w:rsidRDefault="00810A80">
      <w:r>
        <w:separator/>
      </w:r>
    </w:p>
  </w:endnote>
  <w:endnote w:type="continuationSeparator" w:id="0">
    <w:p w:rsidR="00810A80" w:rsidRDefault="0081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810A8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80" w:rsidRDefault="00810A80">
      <w:r>
        <w:separator/>
      </w:r>
    </w:p>
  </w:footnote>
  <w:footnote w:type="continuationSeparator" w:id="0">
    <w:p w:rsidR="00810A80" w:rsidRDefault="0081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810A80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AE37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8.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ZuSxF2lFkNumDwW70cXe6r29nbwlYBQ/uEh3NqS2Hm5vhGA9r4V+J/AZU6TRsRspKSuzzEm6FfUOIMHnijreIQ==" w:salt="JrfRcjH3UMJ6QZo9oexqOQ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B209A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5ABE"/>
    <w:rsid w:val="00557397"/>
    <w:rsid w:val="0055751D"/>
    <w:rsid w:val="00560A9D"/>
    <w:rsid w:val="00580BB7"/>
    <w:rsid w:val="00582E53"/>
    <w:rsid w:val="00593F72"/>
    <w:rsid w:val="00596150"/>
    <w:rsid w:val="005B3FB4"/>
    <w:rsid w:val="005B6A97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5706E"/>
    <w:rsid w:val="0066029E"/>
    <w:rsid w:val="00673B75"/>
    <w:rsid w:val="0068728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10A80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A24F5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37FA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70"/>
    <o:shapelayout v:ext="edit">
      <o:idmap v:ext="edit" data="1"/>
    </o:shapelayout>
  </w:shapeDefaults>
  <w:decimalSymbol w:val=","/>
  <w:listSeparator w:val=";"/>
  <w14:docId w14:val="45257EE9"/>
  <w15:chartTrackingRefBased/>
  <w15:docId w15:val="{8DD1693B-62C4-4D99-AA12-2A2D531B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C831-B657-4F56-9D73-C519E8C2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3</TotalTime>
  <Pages>1</Pages>
  <Words>1380</Words>
  <Characters>7456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5</cp:revision>
  <cp:lastPrinted>2022-08-19T14:09:00Z</cp:lastPrinted>
  <dcterms:created xsi:type="dcterms:W3CDTF">2022-08-19T16:57:00Z</dcterms:created>
  <dcterms:modified xsi:type="dcterms:W3CDTF">2022-08-19T17:28:00Z</dcterms:modified>
</cp:coreProperties>
</file>